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1AF" w:rsidRPr="00891A77" w:rsidRDefault="00DA31AF" w:rsidP="00DA31AF">
      <w:pPr>
        <w:rPr>
          <w:rFonts w:ascii="Times New Roman" w:eastAsia="ＭＳ ゴシック" w:hAnsi="Times New Roman"/>
        </w:rPr>
      </w:pPr>
      <w:bookmarkStart w:id="0" w:name="_GoBack"/>
      <w:bookmarkEnd w:id="0"/>
      <w:r w:rsidRPr="00891A77">
        <w:rPr>
          <w:rFonts w:ascii="Times New Roman" w:eastAsia="ＭＳ ゴシック" w:hAnsi="Times New Roman" w:hint="eastAsia"/>
        </w:rPr>
        <w:t>タンパク質立体構造散歩：</w:t>
      </w:r>
      <w:r>
        <w:rPr>
          <w:rFonts w:ascii="Times New Roman" w:eastAsia="ＭＳ ゴシック" w:hAnsi="Times New Roman" w:hint="eastAsia"/>
        </w:rPr>
        <w:t>シアリターゼ</w:t>
      </w:r>
    </w:p>
    <w:p w:rsidR="00DA31AF" w:rsidRPr="00891A77" w:rsidRDefault="00DA31AF" w:rsidP="00DA31AF">
      <w:pPr>
        <w:rPr>
          <w:rFonts w:ascii="Times New Roman" w:hAnsi="Times New Roman"/>
        </w:rPr>
      </w:pPr>
      <w:r w:rsidRPr="00891A77">
        <w:rPr>
          <w:rFonts w:ascii="Times New Roman" w:hAnsi="Times New Roman" w:hint="eastAsia"/>
        </w:rPr>
        <w:t xml:space="preserve">　立体構造データベースに格納されているタンパク質を表示すると、ほとんどのデータはタンパク質が中央に鎮座しており、場合によって補酵素や基質、そして水があらわれる。しかし、実際のタンパク質は糖</w:t>
      </w:r>
      <w:r>
        <w:rPr>
          <w:rFonts w:ascii="Times New Roman" w:hAnsi="Times New Roman" w:hint="eastAsia"/>
        </w:rPr>
        <w:t>が</w:t>
      </w:r>
      <w:r w:rsidRPr="00891A77">
        <w:rPr>
          <w:rFonts w:ascii="Times New Roman" w:hAnsi="Times New Roman" w:hint="eastAsia"/>
        </w:rPr>
        <w:t>まぶされている</w:t>
      </w:r>
      <w:r>
        <w:rPr>
          <w:rFonts w:ascii="Times New Roman" w:hAnsi="Times New Roman" w:hint="eastAsia"/>
        </w:rPr>
        <w:t>こと</w:t>
      </w:r>
      <w:r w:rsidRPr="00891A77">
        <w:rPr>
          <w:rFonts w:ascii="Times New Roman" w:hAnsi="Times New Roman" w:hint="eastAsia"/>
        </w:rPr>
        <w:t>が</w:t>
      </w:r>
      <w:r>
        <w:rPr>
          <w:rFonts w:ascii="Times New Roman" w:hAnsi="Times New Roman" w:hint="eastAsia"/>
        </w:rPr>
        <w:t>多く</w:t>
      </w:r>
      <w:r w:rsidRPr="00891A77">
        <w:rPr>
          <w:rFonts w:ascii="Times New Roman" w:hAnsi="Times New Roman" w:hint="eastAsia"/>
        </w:rPr>
        <w:t>、その構造がどのようになっているのかは、これから明らかにしていかなければならない課題である。</w:t>
      </w:r>
    </w:p>
    <w:p w:rsidR="00DA31AF" w:rsidRPr="00891A77" w:rsidRDefault="00DA31AF" w:rsidP="00DA31AF">
      <w:pPr>
        <w:rPr>
          <w:rFonts w:ascii="Times New Roman" w:hAnsi="Times New Roman"/>
        </w:rPr>
      </w:pPr>
      <w:r w:rsidRPr="00891A77">
        <w:rPr>
          <w:rFonts w:ascii="Times New Roman" w:hAnsi="Times New Roman" w:hint="eastAsia"/>
        </w:rPr>
        <w:t xml:space="preserve">　糖修飾されているタンパク質の分解には、シアリダーゼ</w:t>
      </w:r>
      <w:r>
        <w:rPr>
          <w:rFonts w:ascii="Times New Roman" w:hAnsi="Times New Roman" w:hint="eastAsia"/>
        </w:rPr>
        <w:t>（ノイラミニダーゼ）</w:t>
      </w:r>
      <w:r w:rsidRPr="00891A77">
        <w:rPr>
          <w:rFonts w:ascii="Times New Roman" w:hAnsi="Times New Roman" w:hint="eastAsia"/>
        </w:rPr>
        <w:t>による糖鎖の分解から始まる過程が知られている。シアリダーゼの立体構造は、６枚羽根のプロペラになっていることが図をよく見るとわかる。１枚の羽は４枚のβストランドからできており、４枚のβストランドが逆平行に並ぶと羽が１枚できあがる。それを６枚環状に並べ</w:t>
      </w:r>
      <w:r w:rsidR="00390D5C">
        <w:rPr>
          <w:rFonts w:ascii="Times New Roman" w:hAnsi="Times New Roman" w:hint="eastAsia"/>
        </w:rPr>
        <w:t>ところどころに</w:t>
      </w:r>
      <w:r w:rsidRPr="00891A77">
        <w:rPr>
          <w:rFonts w:ascii="Times New Roman" w:hAnsi="Times New Roman" w:hint="eastAsia"/>
        </w:rPr>
        <w:t>αへリックスを入れると、シアリダーゼの構造ができあがる。アミノ酸配列を見ていても、６回の繰り返しを見いだすことはむずかしい。このきれいな対称性は、立体構造を解いてはじめて見いだされた。基質である糖は、この図の手前に結合することがわかっている。手前に飛び出している部分は、基質が存在しない場合は一定の構造を取っていない。</w:t>
      </w:r>
    </w:p>
    <w:p w:rsidR="00DA31AF" w:rsidRPr="00891A77" w:rsidRDefault="00DA31AF" w:rsidP="00DA31AF">
      <w:pPr>
        <w:rPr>
          <w:rFonts w:ascii="Times New Roman" w:hAnsi="Times New Roman"/>
        </w:rPr>
      </w:pPr>
      <w:r w:rsidRPr="00891A77">
        <w:rPr>
          <w:rFonts w:ascii="Times New Roman" w:hAnsi="Times New Roman" w:hint="eastAsia"/>
        </w:rPr>
        <w:t xml:space="preserve">　シアリダーゼは、インフルエンザなどの薬と関係していることから注目される</w:t>
      </w:r>
      <w:r w:rsidR="00390D5C">
        <w:rPr>
          <w:rFonts w:ascii="Times New Roman" w:hAnsi="Times New Roman" w:hint="eastAsia"/>
        </w:rPr>
        <w:t>場合</w:t>
      </w:r>
      <w:r w:rsidRPr="00891A77">
        <w:rPr>
          <w:rFonts w:ascii="Times New Roman" w:hAnsi="Times New Roman" w:hint="eastAsia"/>
        </w:rPr>
        <w:t>が多い。ウイルスの宿主侵入と増殖、遊離にシアリダーゼが関与していることが知られている。</w:t>
      </w:r>
      <w:r w:rsidR="00390D5C">
        <w:rPr>
          <w:rFonts w:ascii="Times New Roman" w:hAnsi="Times New Roman" w:hint="eastAsia"/>
        </w:rPr>
        <w:t>インフルエンザウイルスがもつシアリターゼを阻害する分子ができれば、その分子</w:t>
      </w:r>
      <w:r w:rsidR="002B187B">
        <w:rPr>
          <w:rFonts w:ascii="Times New Roman" w:hAnsi="Times New Roman" w:hint="eastAsia"/>
        </w:rPr>
        <w:t>がウイルスの侵入や増殖を阻止する薬になる。大切なことは、その分子が</w:t>
      </w:r>
      <w:r w:rsidRPr="00891A77">
        <w:rPr>
          <w:rFonts w:ascii="Times New Roman" w:hAnsi="Times New Roman" w:hint="eastAsia"/>
        </w:rPr>
        <w:t>インフルエンザ</w:t>
      </w:r>
      <w:r w:rsidR="002B187B">
        <w:rPr>
          <w:rFonts w:ascii="Times New Roman" w:hAnsi="Times New Roman" w:hint="eastAsia"/>
        </w:rPr>
        <w:t>ウイルス</w:t>
      </w:r>
      <w:r w:rsidRPr="00891A77">
        <w:rPr>
          <w:rFonts w:ascii="Times New Roman" w:hAnsi="Times New Roman" w:hint="eastAsia"/>
        </w:rPr>
        <w:t>のシアリダーゼにのみ作用し、宿主のシアリダーゼには作用しない</w:t>
      </w:r>
      <w:r w:rsidR="002B187B">
        <w:rPr>
          <w:rFonts w:ascii="Times New Roman" w:hAnsi="Times New Roman" w:hint="eastAsia"/>
        </w:rPr>
        <w:t>ことである。この立体構造が、そのような分子の</w:t>
      </w:r>
      <w:r w:rsidRPr="00891A77">
        <w:rPr>
          <w:rFonts w:ascii="Times New Roman" w:hAnsi="Times New Roman" w:hint="eastAsia"/>
        </w:rPr>
        <w:t>創造に貢献することが期待されている（</w:t>
      </w:r>
      <w:r w:rsidRPr="00891A77">
        <w:rPr>
          <w:rFonts w:ascii="Times New Roman" w:hAnsi="Times New Roman"/>
        </w:rPr>
        <w:t>PDB</w:t>
      </w:r>
      <w:r w:rsidRPr="00DD0492">
        <w:rPr>
          <w:rFonts w:ascii="Times New Roman" w:hAnsi="Times New Roman"/>
          <w:vertAlign w:val="superscript"/>
        </w:rPr>
        <w:t>1</w:t>
      </w:r>
      <w:r w:rsidRPr="00DD0492">
        <w:rPr>
          <w:rFonts w:ascii="Times New Roman" w:hAnsi="Times New Roman" w:hint="eastAsia"/>
          <w:vertAlign w:val="superscript"/>
        </w:rPr>
        <w:t>）</w:t>
      </w:r>
      <w:r w:rsidRPr="00891A77">
        <w:rPr>
          <w:rFonts w:ascii="Times New Roman" w:hAnsi="Times New Roman"/>
        </w:rPr>
        <w:t>ID: 1vcu</w:t>
      </w:r>
      <w:r w:rsidRPr="00DD0492">
        <w:rPr>
          <w:rFonts w:ascii="Times New Roman" w:hAnsi="Times New Roman"/>
          <w:vertAlign w:val="superscript"/>
        </w:rPr>
        <w:t>2)</w:t>
      </w:r>
      <w:r w:rsidRPr="00891A77">
        <w:rPr>
          <w:rFonts w:ascii="Times New Roman" w:hAnsi="Times New Roman" w:hint="eastAsia"/>
        </w:rPr>
        <w:t>）。</w:t>
      </w:r>
    </w:p>
    <w:p w:rsidR="00DA31AF" w:rsidRPr="00DD0492" w:rsidRDefault="00DA31AF" w:rsidP="00DA31AF">
      <w:pPr>
        <w:ind w:left="283" w:hangingChars="118" w:hanging="283"/>
        <w:rPr>
          <w:rFonts w:ascii="Times New Roman" w:hAnsi="Times New Roman"/>
        </w:rPr>
      </w:pPr>
      <w:r w:rsidRPr="00DD0492">
        <w:rPr>
          <w:rFonts w:ascii="Times New Roman" w:hAnsi="Times New Roman"/>
        </w:rPr>
        <w:t xml:space="preserve">1) </w:t>
      </w:r>
      <w:r w:rsidRPr="00DD0492">
        <w:rPr>
          <w:rFonts w:ascii="Times New Roman" w:eastAsia="ヒラギノ明朝 Pro W3" w:hAnsi="Times New Roman" w:hint="eastAsia"/>
          <w:color w:val="000000"/>
        </w:rPr>
        <w:t xml:space="preserve">Berman, H.M., </w:t>
      </w:r>
      <w:proofErr w:type="spellStart"/>
      <w:r w:rsidRPr="00DD0492">
        <w:rPr>
          <w:rFonts w:ascii="Times New Roman" w:eastAsia="ヒラギノ明朝 Pro W3" w:hAnsi="Times New Roman" w:hint="eastAsia"/>
          <w:color w:val="000000"/>
        </w:rPr>
        <w:t>Henrick</w:t>
      </w:r>
      <w:proofErr w:type="spellEnd"/>
      <w:r w:rsidRPr="00DD0492">
        <w:rPr>
          <w:rFonts w:ascii="Times New Roman" w:eastAsia="ヒラギノ明朝 Pro W3" w:hAnsi="Times New Roman" w:hint="eastAsia"/>
          <w:color w:val="000000"/>
        </w:rPr>
        <w:t>, K., and Nakamura</w:t>
      </w:r>
      <w:r w:rsidRPr="00DD0492">
        <w:rPr>
          <w:rFonts w:ascii="Times New Roman" w:eastAsia="ヒラギノ明朝 Pro W3" w:hAnsi="Times New Roman"/>
          <w:color w:val="000000"/>
        </w:rPr>
        <w:t>, H.</w:t>
      </w:r>
      <w:r w:rsidRPr="00DD0492">
        <w:rPr>
          <w:rFonts w:ascii="Times New Roman" w:eastAsia="ヒラギノ明朝 Pro W3" w:hAnsi="Times New Roman" w:hint="eastAsia"/>
          <w:color w:val="000000"/>
        </w:rPr>
        <w:t xml:space="preserve"> (2003</w:t>
      </w:r>
      <w:r w:rsidRPr="00DD0492">
        <w:rPr>
          <w:rFonts w:ascii="Times New Roman" w:eastAsia="ヒラギノ明朝 Pro W3" w:hAnsi="Times New Roman"/>
          <w:color w:val="000000"/>
        </w:rPr>
        <w:t xml:space="preserve">) </w:t>
      </w:r>
      <w:r w:rsidRPr="00DD0492">
        <w:rPr>
          <w:rFonts w:ascii="Times New Roman" w:eastAsia="ヒラギノ明朝 Pro W3" w:hAnsi="Times New Roman" w:hint="eastAsia"/>
          <w:i/>
          <w:color w:val="000000"/>
        </w:rPr>
        <w:t xml:space="preserve">Nature </w:t>
      </w:r>
      <w:proofErr w:type="spellStart"/>
      <w:r w:rsidRPr="00DD0492">
        <w:rPr>
          <w:rFonts w:ascii="Times New Roman" w:eastAsia="ヒラギノ明朝 Pro W3" w:hAnsi="Times New Roman" w:hint="eastAsia"/>
          <w:i/>
          <w:color w:val="000000"/>
        </w:rPr>
        <w:t>Struct</w:t>
      </w:r>
      <w:proofErr w:type="spellEnd"/>
      <w:r w:rsidRPr="00DD0492">
        <w:rPr>
          <w:rFonts w:ascii="Times New Roman" w:eastAsia="ヒラギノ明朝 Pro W3" w:hAnsi="Times New Roman" w:hint="eastAsia"/>
          <w:i/>
          <w:color w:val="000000"/>
        </w:rPr>
        <w:t>. Bio</w:t>
      </w:r>
      <w:r w:rsidRPr="00DD0492">
        <w:rPr>
          <w:rFonts w:ascii="Times New Roman" w:eastAsia="ヒラギノ明朝 Pro W3" w:hAnsi="Times New Roman"/>
          <w:i/>
          <w:color w:val="000000"/>
        </w:rPr>
        <w:t>l</w:t>
      </w:r>
      <w:r w:rsidRPr="00DD0492">
        <w:rPr>
          <w:rFonts w:ascii="Times New Roman" w:eastAsia="ヒラギノ明朝 Pro W3" w:hAnsi="Times New Roman" w:hint="eastAsia"/>
          <w:i/>
          <w:color w:val="000000"/>
        </w:rPr>
        <w:t>.</w:t>
      </w:r>
      <w:r w:rsidRPr="00DD0492">
        <w:rPr>
          <w:rFonts w:ascii="Times New Roman" w:eastAsia="ヒラギノ明朝 Pro W3" w:hAnsi="Times New Roman" w:hint="eastAsia"/>
          <w:color w:val="000000"/>
        </w:rPr>
        <w:t xml:space="preserve"> </w:t>
      </w:r>
      <w:r w:rsidRPr="00DD0492">
        <w:rPr>
          <w:rFonts w:ascii="Times New Roman" w:eastAsia="ヒラギノ明朝 Pro W3" w:hAnsi="Times New Roman" w:hint="eastAsia"/>
          <w:b/>
          <w:color w:val="000000"/>
        </w:rPr>
        <w:t>10</w:t>
      </w:r>
      <w:r w:rsidRPr="00DD0492">
        <w:rPr>
          <w:rFonts w:ascii="Times New Roman" w:eastAsia="ヒラギノ明朝 Pro W3" w:hAnsi="Times New Roman" w:hint="eastAsia"/>
          <w:color w:val="000000"/>
        </w:rPr>
        <w:t>,980</w:t>
      </w:r>
    </w:p>
    <w:p w:rsidR="00DA31AF" w:rsidRPr="00DD0492" w:rsidRDefault="00DA31AF" w:rsidP="00DA31AF">
      <w:pPr>
        <w:ind w:left="283" w:hangingChars="118" w:hanging="283"/>
        <w:rPr>
          <w:rFonts w:ascii="Times New Roman" w:eastAsia="Osaka" w:hAnsi="Times New Roman"/>
          <w:color w:val="000000"/>
        </w:rPr>
      </w:pPr>
      <w:r w:rsidRPr="00DD0492">
        <w:rPr>
          <w:rFonts w:ascii="Times New Roman" w:hAnsi="Times New Roman"/>
          <w:szCs w:val="21"/>
        </w:rPr>
        <w:t xml:space="preserve">2) </w:t>
      </w:r>
      <w:proofErr w:type="spellStart"/>
      <w:r w:rsidRPr="00DD0492">
        <w:rPr>
          <w:rFonts w:ascii="Times New Roman" w:hAnsi="Times New Roman"/>
          <w:szCs w:val="21"/>
        </w:rPr>
        <w:t>Chavas</w:t>
      </w:r>
      <w:proofErr w:type="spellEnd"/>
      <w:r w:rsidRPr="00DD0492">
        <w:rPr>
          <w:rFonts w:ascii="Times New Roman" w:hAnsi="Times New Roman"/>
          <w:szCs w:val="21"/>
        </w:rPr>
        <w:t xml:space="preserve">, L.M.G., </w:t>
      </w:r>
      <w:proofErr w:type="spellStart"/>
      <w:r w:rsidRPr="00DD0492">
        <w:rPr>
          <w:rFonts w:ascii="Times New Roman" w:hAnsi="Times New Roman"/>
          <w:szCs w:val="21"/>
        </w:rPr>
        <w:t>Tringali</w:t>
      </w:r>
      <w:proofErr w:type="spellEnd"/>
      <w:r w:rsidRPr="00DD0492">
        <w:rPr>
          <w:rFonts w:ascii="Times New Roman" w:hAnsi="Times New Roman"/>
          <w:szCs w:val="21"/>
        </w:rPr>
        <w:t xml:space="preserve">, C., </w:t>
      </w:r>
      <w:proofErr w:type="spellStart"/>
      <w:r w:rsidRPr="00DD0492">
        <w:rPr>
          <w:rFonts w:ascii="Times New Roman" w:hAnsi="Times New Roman"/>
          <w:szCs w:val="21"/>
        </w:rPr>
        <w:t>Fusi</w:t>
      </w:r>
      <w:proofErr w:type="spellEnd"/>
      <w:r w:rsidRPr="00DD0492">
        <w:rPr>
          <w:rFonts w:ascii="Times New Roman" w:hAnsi="Times New Roman"/>
          <w:szCs w:val="21"/>
        </w:rPr>
        <w:t xml:space="preserve">, P., </w:t>
      </w:r>
      <w:proofErr w:type="spellStart"/>
      <w:r w:rsidRPr="00DD0492">
        <w:rPr>
          <w:rFonts w:ascii="Times New Roman" w:hAnsi="Times New Roman"/>
          <w:szCs w:val="21"/>
        </w:rPr>
        <w:t>Venerando</w:t>
      </w:r>
      <w:proofErr w:type="spellEnd"/>
      <w:r w:rsidRPr="00DD0492">
        <w:rPr>
          <w:rFonts w:ascii="Times New Roman" w:hAnsi="Times New Roman"/>
          <w:szCs w:val="21"/>
        </w:rPr>
        <w:t xml:space="preserve">, B., </w:t>
      </w:r>
      <w:proofErr w:type="spellStart"/>
      <w:r w:rsidRPr="00DD0492">
        <w:rPr>
          <w:rFonts w:ascii="Times New Roman" w:hAnsi="Times New Roman"/>
          <w:szCs w:val="21"/>
        </w:rPr>
        <w:t>Tettamanti</w:t>
      </w:r>
      <w:proofErr w:type="spellEnd"/>
      <w:r w:rsidRPr="00DD0492">
        <w:rPr>
          <w:rFonts w:ascii="Times New Roman" w:hAnsi="Times New Roman"/>
          <w:szCs w:val="21"/>
        </w:rPr>
        <w:t xml:space="preserve">, G., Kato, R., Monti, E., </w:t>
      </w:r>
      <w:proofErr w:type="spellStart"/>
      <w:r w:rsidRPr="00DD0492">
        <w:rPr>
          <w:rFonts w:ascii="Times New Roman" w:hAnsi="Times New Roman"/>
          <w:szCs w:val="21"/>
        </w:rPr>
        <w:t>Wakatsuki</w:t>
      </w:r>
      <w:proofErr w:type="spellEnd"/>
      <w:r w:rsidRPr="00DD0492">
        <w:rPr>
          <w:rFonts w:ascii="Times New Roman" w:hAnsi="Times New Roman"/>
          <w:szCs w:val="21"/>
        </w:rPr>
        <w:t>, S.</w:t>
      </w:r>
      <w:r w:rsidRPr="00DD0492">
        <w:rPr>
          <w:rFonts w:ascii="Times New Roman" w:eastAsia="Osaka" w:hAnsi="Times New Roman" w:hint="eastAsia"/>
          <w:color w:val="000000"/>
        </w:rPr>
        <w:t xml:space="preserve"> (2005) </w:t>
      </w:r>
      <w:r w:rsidRPr="00DD0492">
        <w:rPr>
          <w:rFonts w:ascii="Times New Roman" w:eastAsia="Osaka" w:hAnsi="Times New Roman" w:hint="eastAsia"/>
          <w:i/>
          <w:color w:val="000000"/>
        </w:rPr>
        <w:t>J. Biol. Chem.</w:t>
      </w:r>
      <w:r w:rsidRPr="00DD0492">
        <w:rPr>
          <w:rFonts w:ascii="Times New Roman" w:eastAsia="Osaka" w:hAnsi="Times New Roman" w:hint="eastAsia"/>
          <w:color w:val="000000"/>
        </w:rPr>
        <w:t xml:space="preserve"> </w:t>
      </w:r>
      <w:r w:rsidRPr="00DD0492">
        <w:rPr>
          <w:rFonts w:ascii="Times New Roman" w:eastAsia="Osaka" w:hAnsi="Times New Roman" w:hint="eastAsia"/>
          <w:b/>
          <w:color w:val="000000"/>
        </w:rPr>
        <w:t>280</w:t>
      </w:r>
      <w:r w:rsidRPr="00DD0492">
        <w:rPr>
          <w:rFonts w:ascii="Times New Roman" w:eastAsia="Osaka" w:hAnsi="Times New Roman" w:hint="eastAsia"/>
          <w:color w:val="000000"/>
        </w:rPr>
        <w:t>, 469-4</w:t>
      </w:r>
      <w:r w:rsidRPr="00DD0492">
        <w:rPr>
          <w:rFonts w:ascii="Times New Roman" w:eastAsia="Osaka" w:hAnsi="Times New Roman"/>
          <w:color w:val="000000"/>
        </w:rPr>
        <w:t>75</w:t>
      </w:r>
      <w:r w:rsidRPr="00DD0492">
        <w:rPr>
          <w:rFonts w:ascii="Times New Roman" w:eastAsia="Osaka" w:hAnsi="Times New Roman" w:hint="eastAsia"/>
          <w:color w:val="000000"/>
        </w:rPr>
        <w:t>.</w:t>
      </w:r>
    </w:p>
    <w:p w:rsidR="00DA31AF" w:rsidRPr="00DD0492" w:rsidRDefault="00DA31AF" w:rsidP="00DA31AF">
      <w:pPr>
        <w:ind w:left="283" w:hangingChars="118" w:hanging="283"/>
        <w:jc w:val="right"/>
        <w:rPr>
          <w:rFonts w:ascii="Times New Roman" w:hAnsi="Times New Roman"/>
        </w:rPr>
      </w:pPr>
      <w:r w:rsidRPr="00DD0492">
        <w:rPr>
          <w:rFonts w:ascii="Times New Roman" w:eastAsia="Osaka" w:hAnsi="Times New Roman"/>
          <w:color w:val="000000"/>
        </w:rPr>
        <w:t>(</w:t>
      </w:r>
      <w:r w:rsidR="00181762">
        <w:rPr>
          <w:rFonts w:ascii="Times New Roman" w:eastAsia="Osaka" w:hAnsi="Times New Roman" w:hint="eastAsia"/>
          <w:color w:val="000000"/>
        </w:rPr>
        <w:t>J.K.</w:t>
      </w:r>
      <w:r w:rsidRPr="00DD0492">
        <w:rPr>
          <w:rFonts w:ascii="Times New Roman" w:eastAsia="Osaka" w:hAnsi="Times New Roman"/>
          <w:color w:val="000000"/>
        </w:rPr>
        <w:t>)</w:t>
      </w:r>
    </w:p>
    <w:p w:rsidR="004026D5" w:rsidRDefault="004026D5"/>
    <w:sectPr w:rsidR="004026D5" w:rsidSect="008D0304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536" w:rsidRDefault="003A4536" w:rsidP="00DA31AF">
      <w:r>
        <w:separator/>
      </w:r>
    </w:p>
  </w:endnote>
  <w:endnote w:type="continuationSeparator" w:id="0">
    <w:p w:rsidR="003A4536" w:rsidRDefault="003A4536" w:rsidP="00DA3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ヒラギノ明朝 Pro W3">
    <w:altName w:val="ＭＳ Ｐ明朝"/>
    <w:charset w:val="80"/>
    <w:family w:val="auto"/>
    <w:pitch w:val="variable"/>
    <w:sig w:usb0="00000000" w:usb1="00000000" w:usb2="07040001" w:usb3="00000000" w:csb0="00020000" w:csb1="00000000"/>
  </w:font>
  <w:font w:name="Osaka">
    <w:altName w:val="ＭＳ Ｐ明朝"/>
    <w:charset w:val="80"/>
    <w:family w:val="auto"/>
    <w:pitch w:val="variable"/>
    <w:sig w:usb0="00000000" w:usb1="00000000" w:usb2="07040001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536" w:rsidRDefault="003A4536" w:rsidP="00DA31AF">
      <w:r>
        <w:separator/>
      </w:r>
    </w:p>
  </w:footnote>
  <w:footnote w:type="continuationSeparator" w:id="0">
    <w:p w:rsidR="003A4536" w:rsidRDefault="003A4536" w:rsidP="00DA31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3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31AF"/>
    <w:rsid w:val="000F4878"/>
    <w:rsid w:val="00181762"/>
    <w:rsid w:val="001E7A44"/>
    <w:rsid w:val="002B187B"/>
    <w:rsid w:val="00390D5C"/>
    <w:rsid w:val="003A4536"/>
    <w:rsid w:val="004026D5"/>
    <w:rsid w:val="007A66EB"/>
    <w:rsid w:val="008623A9"/>
    <w:rsid w:val="00DA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1AF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31A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DA31AF"/>
  </w:style>
  <w:style w:type="paragraph" w:styleId="a5">
    <w:name w:val="footer"/>
    <w:basedOn w:val="a"/>
    <w:link w:val="a6"/>
    <w:uiPriority w:val="99"/>
    <w:unhideWhenUsed/>
    <w:rsid w:val="00DA31A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DA31AF"/>
  </w:style>
  <w:style w:type="paragraph" w:styleId="a7">
    <w:name w:val="Balloon Text"/>
    <w:basedOn w:val="a"/>
    <w:link w:val="a8"/>
    <w:uiPriority w:val="99"/>
    <w:semiHidden/>
    <w:unhideWhenUsed/>
    <w:rsid w:val="001E7A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E7A4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takinami</dc:creator>
  <cp:keywords/>
  <dc:description/>
  <cp:lastModifiedBy>Harada</cp:lastModifiedBy>
  <cp:revision>4</cp:revision>
  <dcterms:created xsi:type="dcterms:W3CDTF">2014-07-17T07:11:00Z</dcterms:created>
  <dcterms:modified xsi:type="dcterms:W3CDTF">2014-10-25T11:21:00Z</dcterms:modified>
</cp:coreProperties>
</file>